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3FEAE" w14:textId="77777777" w:rsidR="00AF6029" w:rsidRPr="003C4C1A" w:rsidRDefault="00AF6029" w:rsidP="00AF60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5809"/>
      </w:tblGrid>
      <w:tr w:rsidR="00AF6029" w:rsidRPr="003C4C1A" w14:paraId="340B510D" w14:textId="77777777" w:rsidTr="00B30ABB">
        <w:tc>
          <w:tcPr>
            <w:tcW w:w="9402" w:type="dxa"/>
            <w:gridSpan w:val="2"/>
            <w:shd w:val="clear" w:color="auto" w:fill="0070C0"/>
            <w:vAlign w:val="center"/>
          </w:tcPr>
          <w:p w14:paraId="3CAE384C" w14:textId="77777777" w:rsidR="00AF6029" w:rsidRPr="00F328E8" w:rsidRDefault="00AF6029" w:rsidP="00B30ABB">
            <w:pPr>
              <w:spacing w:after="60"/>
              <w:jc w:val="center"/>
              <w:rPr>
                <w:rFonts w:ascii="Arial" w:eastAsia="Times New Roman" w:hAnsi="Arial" w:cs="Arial"/>
                <w:b/>
                <w:bCs/>
                <w:color w:val="FFFFFF"/>
                <w:sz w:val="28"/>
                <w:szCs w:val="28"/>
              </w:rPr>
            </w:pPr>
            <w:r w:rsidRPr="00F328E8">
              <w:rPr>
                <w:rFonts w:ascii="Arial" w:eastAsia="Times New Roman" w:hAnsi="Arial" w:cs="Arial"/>
                <w:b/>
                <w:bCs/>
                <w:color w:val="FFFFFF"/>
                <w:sz w:val="28"/>
                <w:szCs w:val="28"/>
              </w:rPr>
              <w:t>North Carolina State University</w:t>
            </w:r>
          </w:p>
          <w:p w14:paraId="02B28259" w14:textId="77777777" w:rsidR="00AF6029" w:rsidRPr="00F328E8" w:rsidRDefault="00AF6029" w:rsidP="00B30ABB">
            <w:pPr>
              <w:spacing w:after="60"/>
              <w:jc w:val="center"/>
              <w:rPr>
                <w:rFonts w:ascii="Arial" w:eastAsia="Times New Roman" w:hAnsi="Arial" w:cs="Arial"/>
                <w:b/>
                <w:bCs/>
                <w:color w:val="FFFFFF"/>
                <w:sz w:val="24"/>
                <w:szCs w:val="24"/>
              </w:rPr>
            </w:pPr>
            <w:r w:rsidRPr="00F328E8">
              <w:rPr>
                <w:rFonts w:ascii="Arial" w:eastAsia="Times New Roman" w:hAnsi="Arial" w:cs="Arial"/>
                <w:b/>
                <w:bCs/>
                <w:color w:val="FFFFFF"/>
                <w:sz w:val="24"/>
                <w:szCs w:val="24"/>
              </w:rPr>
              <w:t>Steam Plant Renovations Project</w:t>
            </w:r>
            <w:r w:rsidRPr="00F328E8">
              <w:rPr>
                <w:rFonts w:ascii="Arial" w:eastAsia="Times New Roman" w:hAnsi="Arial" w:cs="Arial"/>
                <w:b/>
                <w:bCs/>
                <w:color w:val="FFFFFF"/>
                <w:sz w:val="24"/>
                <w:szCs w:val="24"/>
              </w:rPr>
              <w:br/>
              <w:t>Cates Central Utility Plant &amp; Yarbrough Drive Steam Plant</w:t>
            </w:r>
          </w:p>
          <w:p w14:paraId="153F2F6E" w14:textId="77777777" w:rsidR="00AF6029" w:rsidRPr="00F328E8" w:rsidRDefault="00AF6029" w:rsidP="00B30ABB">
            <w:pPr>
              <w:spacing w:after="60"/>
              <w:jc w:val="center"/>
              <w:rPr>
                <w:rFonts w:ascii="Arial" w:eastAsia="Times New Roman" w:hAnsi="Arial" w:cs="Arial"/>
                <w:b/>
                <w:bCs/>
                <w:color w:val="00853F"/>
                <w:sz w:val="24"/>
                <w:szCs w:val="24"/>
              </w:rPr>
            </w:pPr>
          </w:p>
        </w:tc>
      </w:tr>
      <w:tr w:rsidR="00AF6029" w:rsidRPr="003C4C1A" w14:paraId="3E881F94" w14:textId="77777777" w:rsidTr="00B30ABB">
        <w:tc>
          <w:tcPr>
            <w:tcW w:w="3576" w:type="dxa"/>
            <w:shd w:val="clear" w:color="auto" w:fill="auto"/>
            <w:vAlign w:val="center"/>
          </w:tcPr>
          <w:p w14:paraId="31313225" w14:textId="77777777" w:rsidR="00AF6029" w:rsidRPr="00F328E8" w:rsidRDefault="00AF6029" w:rsidP="00B30ABB">
            <w:pPr>
              <w:spacing w:after="0" w:line="300" w:lineRule="atLeast"/>
              <w:rPr>
                <w:rFonts w:ascii="Arial" w:eastAsia="Times New Roman" w:hAnsi="Arial" w:cs="Arial"/>
                <w:b/>
              </w:rPr>
            </w:pPr>
            <w:r w:rsidRPr="00F328E8">
              <w:rPr>
                <w:rFonts w:ascii="Arial" w:eastAsia="Times New Roman" w:hAnsi="Arial" w:cs="Arial"/>
                <w:b/>
              </w:rPr>
              <w:t>Project Title, Location, and Description</w:t>
            </w:r>
          </w:p>
        </w:tc>
        <w:tc>
          <w:tcPr>
            <w:tcW w:w="5826" w:type="dxa"/>
            <w:shd w:val="clear" w:color="auto" w:fill="auto"/>
            <w:vAlign w:val="center"/>
          </w:tcPr>
          <w:p w14:paraId="475D87CA" w14:textId="77777777" w:rsidR="00AF6029" w:rsidRPr="00F328E8" w:rsidRDefault="00AF6029" w:rsidP="00B30ABB">
            <w:pPr>
              <w:rPr>
                <w:rFonts w:ascii="Arial Narrow" w:eastAsia="Times New Roman" w:hAnsi="Arial Narrow" w:cs="Arial"/>
              </w:rPr>
            </w:pPr>
            <w:r w:rsidRPr="00F328E8">
              <w:rPr>
                <w:rFonts w:eastAsia="Times New Roman"/>
                <w:noProof/>
              </w:rPr>
              <w:drawing>
                <wp:anchor distT="0" distB="0" distL="114300" distR="114300" simplePos="0" relativeHeight="251659264" behindDoc="0" locked="0" layoutInCell="1" allowOverlap="1" wp14:anchorId="595089C5" wp14:editId="01C22203">
                  <wp:simplePos x="0" y="0"/>
                  <wp:positionH relativeFrom="column">
                    <wp:posOffset>22860</wp:posOffset>
                  </wp:positionH>
                  <wp:positionV relativeFrom="paragraph">
                    <wp:posOffset>468630</wp:posOffset>
                  </wp:positionV>
                  <wp:extent cx="3414395" cy="1832610"/>
                  <wp:effectExtent l="0" t="0" r="0" b="0"/>
                  <wp:wrapSquare wrapText="bothSides"/>
                  <wp:docPr id="1" name="Picture 1" descr="C:\Users\kmanley\AppData\Local\Microsoft\Windows\Temporary Internet Files\Content.Outlook\2YH1VGM2\20130422_120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kmanley\AppData\Local\Microsoft\Windows\Temporary Internet Files\Content.Outlook\2YH1VGM2\20130422_120429.jpg"/>
                          <pic:cNvPicPr>
                            <a:picLocks noChangeAspect="1" noChangeArrowheads="1"/>
                          </pic:cNvPicPr>
                        </pic:nvPicPr>
                        <pic:blipFill>
                          <a:blip r:embed="rId5">
                            <a:extLst>
                              <a:ext uri="{28A0092B-C50C-407E-A947-70E740481C1C}">
                                <a14:useLocalDpi xmlns:a14="http://schemas.microsoft.com/office/drawing/2010/main" val="0"/>
                              </a:ext>
                            </a:extLst>
                          </a:blip>
                          <a:srcRect l="3506" t="10231" r="3468" b="23335"/>
                          <a:stretch>
                            <a:fillRect/>
                          </a:stretch>
                        </pic:blipFill>
                        <pic:spPr bwMode="auto">
                          <a:xfrm>
                            <a:off x="0" y="0"/>
                            <a:ext cx="3414395" cy="1832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28E8">
              <w:rPr>
                <w:rFonts w:ascii="Arial Narrow" w:eastAsia="Times New Roman" w:hAnsi="Arial Narrow" w:cs="Arial"/>
              </w:rPr>
              <w:t xml:space="preserve">Ameresco implemented a cogeneration and steam plant renovations project at North Carolina State University (NCSU) Cates Plant and Yarbrough Plant, respectively.  NCSU’s current steam demand is approximately 200,000 </w:t>
            </w:r>
            <w:proofErr w:type="spellStart"/>
            <w:r w:rsidRPr="00F328E8">
              <w:rPr>
                <w:rFonts w:ascii="Arial Narrow" w:eastAsia="Times New Roman" w:hAnsi="Arial Narrow" w:cs="Arial"/>
              </w:rPr>
              <w:t>lbs</w:t>
            </w:r>
            <w:proofErr w:type="spellEnd"/>
            <w:r w:rsidRPr="00F328E8">
              <w:rPr>
                <w:rFonts w:ascii="Arial Narrow" w:eastAsia="Times New Roman" w:hAnsi="Arial Narrow" w:cs="Arial"/>
              </w:rPr>
              <w:t>/</w:t>
            </w:r>
            <w:proofErr w:type="spellStart"/>
            <w:r w:rsidRPr="00F328E8">
              <w:rPr>
                <w:rFonts w:ascii="Arial Narrow" w:eastAsia="Times New Roman" w:hAnsi="Arial Narrow" w:cs="Arial"/>
              </w:rPr>
              <w:t>hr</w:t>
            </w:r>
            <w:proofErr w:type="spellEnd"/>
            <w:r w:rsidRPr="00F328E8">
              <w:rPr>
                <w:rFonts w:ascii="Arial Narrow" w:eastAsia="Times New Roman" w:hAnsi="Arial Narrow" w:cs="Arial"/>
              </w:rPr>
              <w:t xml:space="preserve">, serving over 6.3 million square feet of space.  By 2030, NCSU’s demand is projected to be approximately 320,000 </w:t>
            </w:r>
            <w:proofErr w:type="spellStart"/>
            <w:r w:rsidRPr="00F328E8">
              <w:rPr>
                <w:rFonts w:ascii="Arial Narrow" w:eastAsia="Times New Roman" w:hAnsi="Arial Narrow" w:cs="Arial"/>
              </w:rPr>
              <w:t>lbs</w:t>
            </w:r>
            <w:proofErr w:type="spellEnd"/>
            <w:r w:rsidRPr="00F328E8">
              <w:rPr>
                <w:rFonts w:ascii="Arial Narrow" w:eastAsia="Times New Roman" w:hAnsi="Arial Narrow" w:cs="Arial"/>
              </w:rPr>
              <w:t>/</w:t>
            </w:r>
            <w:proofErr w:type="spellStart"/>
            <w:r w:rsidRPr="00F328E8">
              <w:rPr>
                <w:rFonts w:ascii="Arial Narrow" w:eastAsia="Times New Roman" w:hAnsi="Arial Narrow" w:cs="Arial"/>
              </w:rPr>
              <w:t>hr</w:t>
            </w:r>
            <w:proofErr w:type="spellEnd"/>
            <w:r w:rsidRPr="00F328E8">
              <w:rPr>
                <w:rFonts w:ascii="Arial Narrow" w:eastAsia="Times New Roman" w:hAnsi="Arial Narrow" w:cs="Arial"/>
              </w:rPr>
              <w:t xml:space="preserve">, serving over 8.75 million square feet of space.  Existing installed boiler capacity is 300,000 </w:t>
            </w:r>
            <w:proofErr w:type="spellStart"/>
            <w:r w:rsidRPr="00F328E8">
              <w:rPr>
                <w:rFonts w:ascii="Arial Narrow" w:eastAsia="Times New Roman" w:hAnsi="Arial Narrow" w:cs="Arial"/>
              </w:rPr>
              <w:t>lbs</w:t>
            </w:r>
            <w:proofErr w:type="spellEnd"/>
            <w:r w:rsidRPr="00F328E8">
              <w:rPr>
                <w:rFonts w:ascii="Arial Narrow" w:eastAsia="Times New Roman" w:hAnsi="Arial Narrow" w:cs="Arial"/>
              </w:rPr>
              <w:t>/</w:t>
            </w:r>
            <w:proofErr w:type="spellStart"/>
            <w:r w:rsidRPr="00F328E8">
              <w:rPr>
                <w:rFonts w:ascii="Arial Narrow" w:eastAsia="Times New Roman" w:hAnsi="Arial Narrow" w:cs="Arial"/>
              </w:rPr>
              <w:t>hr</w:t>
            </w:r>
            <w:proofErr w:type="spellEnd"/>
            <w:r w:rsidRPr="00F328E8">
              <w:rPr>
                <w:rFonts w:ascii="Arial Narrow" w:eastAsia="Times New Roman" w:hAnsi="Arial Narrow" w:cs="Arial"/>
              </w:rPr>
              <w:t xml:space="preserve">, with a weighted average age in excess of 45 years per boiler.  Firm capacity (system capacity with the largest unit of service) is currently 200,000 </w:t>
            </w:r>
            <w:proofErr w:type="spellStart"/>
            <w:r w:rsidRPr="00F328E8">
              <w:rPr>
                <w:rFonts w:ascii="Arial Narrow" w:eastAsia="Times New Roman" w:hAnsi="Arial Narrow" w:cs="Arial"/>
              </w:rPr>
              <w:t>lbs</w:t>
            </w:r>
            <w:proofErr w:type="spellEnd"/>
            <w:r w:rsidRPr="00F328E8">
              <w:rPr>
                <w:rFonts w:ascii="Arial Narrow" w:eastAsia="Times New Roman" w:hAnsi="Arial Narrow" w:cs="Arial"/>
              </w:rPr>
              <w:t xml:space="preserve">/hr.  Ameresco  implemented the following work, which on a combined basis provides total installed capacity of 400,000 </w:t>
            </w:r>
            <w:proofErr w:type="spellStart"/>
            <w:r w:rsidRPr="00F328E8">
              <w:rPr>
                <w:rFonts w:ascii="Arial Narrow" w:eastAsia="Times New Roman" w:hAnsi="Arial Narrow" w:cs="Arial"/>
              </w:rPr>
              <w:t>lbs</w:t>
            </w:r>
            <w:proofErr w:type="spellEnd"/>
            <w:r w:rsidRPr="00F328E8">
              <w:rPr>
                <w:rFonts w:ascii="Arial Narrow" w:eastAsia="Times New Roman" w:hAnsi="Arial Narrow" w:cs="Arial"/>
              </w:rPr>
              <w:t>/</w:t>
            </w:r>
            <w:proofErr w:type="spellStart"/>
            <w:r w:rsidRPr="00F328E8">
              <w:rPr>
                <w:rFonts w:ascii="Arial Narrow" w:eastAsia="Times New Roman" w:hAnsi="Arial Narrow" w:cs="Arial"/>
              </w:rPr>
              <w:t>hr</w:t>
            </w:r>
            <w:proofErr w:type="spellEnd"/>
            <w:r w:rsidRPr="00F328E8">
              <w:rPr>
                <w:rFonts w:ascii="Arial Narrow" w:eastAsia="Times New Roman" w:hAnsi="Arial Narrow" w:cs="Arial"/>
              </w:rPr>
              <w:t xml:space="preserve"> (firm capacity of 300,000 </w:t>
            </w:r>
            <w:proofErr w:type="spellStart"/>
            <w:r w:rsidRPr="00F328E8">
              <w:rPr>
                <w:rFonts w:ascii="Arial Narrow" w:eastAsia="Times New Roman" w:hAnsi="Arial Narrow" w:cs="Arial"/>
              </w:rPr>
              <w:t>lbs</w:t>
            </w:r>
            <w:proofErr w:type="spellEnd"/>
            <w:r w:rsidRPr="00F328E8">
              <w:rPr>
                <w:rFonts w:ascii="Arial Narrow" w:eastAsia="Times New Roman" w:hAnsi="Arial Narrow" w:cs="Arial"/>
              </w:rPr>
              <w:t>/</w:t>
            </w:r>
            <w:proofErr w:type="spellStart"/>
            <w:r w:rsidRPr="00F328E8">
              <w:rPr>
                <w:rFonts w:ascii="Arial Narrow" w:eastAsia="Times New Roman" w:hAnsi="Arial Narrow" w:cs="Arial"/>
              </w:rPr>
              <w:t>hr</w:t>
            </w:r>
            <w:proofErr w:type="spellEnd"/>
            <w:r w:rsidRPr="00F328E8">
              <w:rPr>
                <w:rFonts w:ascii="Arial Narrow" w:eastAsia="Times New Roman" w:hAnsi="Arial Narrow" w:cs="Arial"/>
              </w:rPr>
              <w:t>) and approximately 11 MW [Nom.] of electricity, roughly 25% to 30% of the current peak campus electrical demand:</w:t>
            </w:r>
          </w:p>
          <w:p w14:paraId="6A2F1BC2" w14:textId="77777777" w:rsidR="00AF6029" w:rsidRPr="00F328E8" w:rsidRDefault="00AF6029" w:rsidP="00B30ABB">
            <w:pPr>
              <w:spacing w:after="60"/>
              <w:rPr>
                <w:rFonts w:ascii="Arial Narrow" w:eastAsia="Times New Roman" w:hAnsi="Arial Narrow" w:cs="Arial"/>
              </w:rPr>
            </w:pPr>
            <w:r w:rsidRPr="00F328E8">
              <w:rPr>
                <w:rFonts w:ascii="Arial Narrow" w:eastAsia="Times New Roman" w:hAnsi="Arial Narrow" w:cs="Arial"/>
                <w:b/>
                <w:u w:val="single"/>
              </w:rPr>
              <w:t>Cates Plant</w:t>
            </w:r>
            <w:r w:rsidRPr="00F328E8">
              <w:rPr>
                <w:rFonts w:ascii="Arial Narrow" w:eastAsia="Times New Roman" w:hAnsi="Arial Narrow" w:cs="Arial"/>
                <w:b/>
              </w:rPr>
              <w:t xml:space="preserve"> </w:t>
            </w:r>
            <w:r w:rsidRPr="00F328E8">
              <w:rPr>
                <w:rFonts w:ascii="Arial Narrow" w:eastAsia="Times New Roman" w:hAnsi="Arial Narrow" w:cs="Arial"/>
              </w:rPr>
              <w:t xml:space="preserve">– the Cates Plant was configured with two (2) new dual-fuel 5.5 MW [Nom.] combustion turbine generator sets each with a 50,000 </w:t>
            </w:r>
            <w:proofErr w:type="spellStart"/>
            <w:r w:rsidRPr="00F328E8">
              <w:rPr>
                <w:rFonts w:ascii="Arial Narrow" w:eastAsia="Times New Roman" w:hAnsi="Arial Narrow" w:cs="Arial"/>
              </w:rPr>
              <w:t>lb</w:t>
            </w:r>
            <w:proofErr w:type="spellEnd"/>
            <w:r w:rsidRPr="00F328E8">
              <w:rPr>
                <w:rFonts w:ascii="Arial Narrow" w:eastAsia="Times New Roman" w:hAnsi="Arial Narrow" w:cs="Arial"/>
              </w:rPr>
              <w:t>/</w:t>
            </w:r>
            <w:proofErr w:type="spellStart"/>
            <w:r w:rsidRPr="00F328E8">
              <w:rPr>
                <w:rFonts w:ascii="Arial Narrow" w:eastAsia="Times New Roman" w:hAnsi="Arial Narrow" w:cs="Arial"/>
              </w:rPr>
              <w:t>hr</w:t>
            </w:r>
            <w:proofErr w:type="spellEnd"/>
            <w:r w:rsidRPr="00F328E8">
              <w:rPr>
                <w:rFonts w:ascii="Arial Narrow" w:eastAsia="Times New Roman" w:hAnsi="Arial Narrow" w:cs="Arial"/>
              </w:rPr>
              <w:t xml:space="preserve"> </w:t>
            </w:r>
            <w:proofErr w:type="spellStart"/>
            <w:r w:rsidRPr="00F328E8">
              <w:rPr>
                <w:rFonts w:ascii="Arial Narrow" w:eastAsia="Times New Roman" w:hAnsi="Arial Narrow" w:cs="Arial"/>
              </w:rPr>
              <w:t>HRSG</w:t>
            </w:r>
            <w:proofErr w:type="spellEnd"/>
            <w:r w:rsidRPr="00F328E8">
              <w:rPr>
                <w:rFonts w:ascii="Arial Narrow" w:eastAsia="Times New Roman" w:hAnsi="Arial Narrow" w:cs="Arial"/>
              </w:rPr>
              <w:t xml:space="preserve"> and auxiliary dual-fuel duct burners.  Additional modifications to the Cates Plant included gutting and demolishing a portion of the plant that housed four chillers and their respective cooling towers, pumps and auxiliary equipment to accommodate the new cogeneration equipment, erecting a new enclosure to house the new cogeneration units, installing a new (Owner procured) 2,000 ton chiller with a (Ameresco Procured) variable frequency drive (VFD) in the 2004 Cates Chiller Plant Addition and one (1) respective (Owner Procured) 6,000 </w:t>
            </w:r>
            <w:proofErr w:type="spellStart"/>
            <w:r w:rsidRPr="00F328E8">
              <w:rPr>
                <w:rFonts w:ascii="Arial Narrow" w:eastAsia="Times New Roman" w:hAnsi="Arial Narrow" w:cs="Arial"/>
              </w:rPr>
              <w:t>gpm</w:t>
            </w:r>
            <w:proofErr w:type="spellEnd"/>
            <w:r w:rsidRPr="00F328E8">
              <w:rPr>
                <w:rFonts w:ascii="Arial Narrow" w:eastAsia="Times New Roman" w:hAnsi="Arial Narrow" w:cs="Arial"/>
              </w:rPr>
              <w:t xml:space="preserve"> cooling tower, and installing two (2) natural gas compressor packages (one per combustion turbine generator set) to provide the pressure needed to operate the combustion turbines.</w:t>
            </w:r>
          </w:p>
          <w:p w14:paraId="2C48D757" w14:textId="77777777" w:rsidR="00AF6029" w:rsidRPr="00F328E8" w:rsidRDefault="00AF6029" w:rsidP="00B30ABB">
            <w:pPr>
              <w:spacing w:after="60"/>
              <w:rPr>
                <w:rFonts w:ascii="Arial Narrow" w:eastAsia="Times New Roman" w:hAnsi="Arial Narrow" w:cs="Arial"/>
              </w:rPr>
            </w:pPr>
            <w:r w:rsidRPr="00F328E8">
              <w:rPr>
                <w:rFonts w:ascii="Arial Narrow" w:eastAsia="Times New Roman" w:hAnsi="Arial Narrow" w:cs="Arial"/>
                <w:b/>
                <w:u w:val="single"/>
              </w:rPr>
              <w:lastRenderedPageBreak/>
              <w:t>Yarbrough Plant</w:t>
            </w:r>
            <w:r w:rsidRPr="00F328E8">
              <w:rPr>
                <w:rFonts w:ascii="Arial Narrow" w:eastAsia="Times New Roman" w:hAnsi="Arial Narrow" w:cs="Arial"/>
              </w:rPr>
              <w:t xml:space="preserve"> – The Yarbrough Plant was configured with two (2) new dual-fuel 100,000 </w:t>
            </w:r>
            <w:proofErr w:type="spellStart"/>
            <w:r w:rsidRPr="00F328E8">
              <w:rPr>
                <w:rFonts w:ascii="Arial Narrow" w:eastAsia="Times New Roman" w:hAnsi="Arial Narrow" w:cs="Arial"/>
              </w:rPr>
              <w:t>lb</w:t>
            </w:r>
            <w:proofErr w:type="spellEnd"/>
            <w:r w:rsidRPr="00F328E8">
              <w:rPr>
                <w:rFonts w:ascii="Arial Narrow" w:eastAsia="Times New Roman" w:hAnsi="Arial Narrow" w:cs="Arial"/>
              </w:rPr>
              <w:t>/</w:t>
            </w:r>
            <w:proofErr w:type="spellStart"/>
            <w:r w:rsidRPr="00F328E8">
              <w:rPr>
                <w:rFonts w:ascii="Arial Narrow" w:eastAsia="Times New Roman" w:hAnsi="Arial Narrow" w:cs="Arial"/>
              </w:rPr>
              <w:t>hr</w:t>
            </w:r>
            <w:proofErr w:type="spellEnd"/>
            <w:r w:rsidRPr="00F328E8">
              <w:rPr>
                <w:rFonts w:ascii="Arial Narrow" w:eastAsia="Times New Roman" w:hAnsi="Arial Narrow" w:cs="Arial"/>
              </w:rPr>
              <w:t xml:space="preserve"> boilers and rehabilitating the existing 100,000 </w:t>
            </w:r>
            <w:proofErr w:type="spellStart"/>
            <w:r w:rsidRPr="00F328E8">
              <w:rPr>
                <w:rFonts w:ascii="Arial Narrow" w:eastAsia="Times New Roman" w:hAnsi="Arial Narrow" w:cs="Arial"/>
              </w:rPr>
              <w:t>lb</w:t>
            </w:r>
            <w:proofErr w:type="spellEnd"/>
            <w:r w:rsidRPr="00F328E8">
              <w:rPr>
                <w:rFonts w:ascii="Arial Narrow" w:eastAsia="Times New Roman" w:hAnsi="Arial Narrow" w:cs="Arial"/>
              </w:rPr>
              <w:t>/</w:t>
            </w:r>
            <w:proofErr w:type="spellStart"/>
            <w:r w:rsidRPr="00F328E8">
              <w:rPr>
                <w:rFonts w:ascii="Arial Narrow" w:eastAsia="Times New Roman" w:hAnsi="Arial Narrow" w:cs="Arial"/>
              </w:rPr>
              <w:t>hr</w:t>
            </w:r>
            <w:proofErr w:type="spellEnd"/>
            <w:r w:rsidRPr="00F328E8">
              <w:rPr>
                <w:rFonts w:ascii="Arial Narrow" w:eastAsia="Times New Roman" w:hAnsi="Arial Narrow" w:cs="Arial"/>
              </w:rPr>
              <w:t xml:space="preserve"> “Boiler #2”.  Additional modifications to the Yarbrough Plant included removing virtually all existing boiler-related equipment, except portions of the recently installed Honeywell control system, providing structural framework to support the new boilers, and installing new working platforms to service the boilers and auxiliary equipment.  The Yarbrough Plant chilled water plant was retrofit with one (1) Trane variable frequency drive (VFD).</w:t>
            </w:r>
          </w:p>
          <w:p w14:paraId="0179F3BC" w14:textId="77777777" w:rsidR="00AF6029" w:rsidRPr="00F328E8" w:rsidRDefault="00AF6029" w:rsidP="00B30ABB">
            <w:pPr>
              <w:spacing w:after="60"/>
              <w:rPr>
                <w:rFonts w:ascii="Arial Narrow" w:eastAsia="Times New Roman" w:hAnsi="Arial Narrow" w:cs="Arial"/>
              </w:rPr>
            </w:pPr>
            <w:r w:rsidRPr="00F328E8">
              <w:rPr>
                <w:rFonts w:ascii="Arial Narrow" w:eastAsia="Times New Roman" w:hAnsi="Arial Narrow" w:cs="Arial"/>
              </w:rPr>
              <w:t>Existing fuel oil tanks at both the Yarbrough Plant and Cates Plant were cleaned and recertified for low sulfur No. 2 fuel oil (they were using No. 6 fuel oil).   No. 6 fuel oil ancillary equipment was removed from both plants.</w:t>
            </w:r>
          </w:p>
        </w:tc>
      </w:tr>
      <w:tr w:rsidR="00AF6029" w:rsidRPr="003C4C1A" w14:paraId="6F6C6636" w14:textId="77777777" w:rsidTr="00B30ABB">
        <w:tc>
          <w:tcPr>
            <w:tcW w:w="3576" w:type="dxa"/>
            <w:shd w:val="clear" w:color="auto" w:fill="auto"/>
            <w:vAlign w:val="center"/>
          </w:tcPr>
          <w:p w14:paraId="07305806" w14:textId="77777777" w:rsidR="00AF6029" w:rsidRPr="00F328E8" w:rsidRDefault="00AF6029" w:rsidP="00B30ABB">
            <w:pPr>
              <w:spacing w:after="0" w:line="300" w:lineRule="atLeast"/>
              <w:rPr>
                <w:rFonts w:ascii="Arial" w:eastAsia="Times New Roman" w:hAnsi="Arial" w:cs="Arial"/>
                <w:b/>
                <w:highlight w:val="yellow"/>
              </w:rPr>
            </w:pPr>
            <w:r w:rsidRPr="00F328E8">
              <w:rPr>
                <w:rFonts w:ascii="Arial" w:eastAsia="Times New Roman" w:hAnsi="Arial" w:cs="Arial"/>
                <w:b/>
              </w:rPr>
              <w:lastRenderedPageBreak/>
              <w:t>Installed Project Costs</w:t>
            </w:r>
          </w:p>
        </w:tc>
        <w:tc>
          <w:tcPr>
            <w:tcW w:w="5826" w:type="dxa"/>
            <w:shd w:val="clear" w:color="auto" w:fill="auto"/>
            <w:vAlign w:val="center"/>
          </w:tcPr>
          <w:p w14:paraId="64AD824B" w14:textId="77777777" w:rsidR="00AF6029" w:rsidRPr="00F328E8" w:rsidRDefault="00AF6029" w:rsidP="00B30ABB">
            <w:pPr>
              <w:spacing w:after="60"/>
              <w:rPr>
                <w:rFonts w:ascii="Arial Narrow" w:eastAsia="Times New Roman" w:hAnsi="Arial Narrow" w:cs="Arial"/>
              </w:rPr>
            </w:pPr>
            <w:r w:rsidRPr="00F328E8">
              <w:rPr>
                <w:rFonts w:ascii="Arial Narrow" w:eastAsia="Times New Roman" w:hAnsi="Arial Narrow" w:cs="Arial"/>
              </w:rPr>
              <w:t>$65 million</w:t>
            </w:r>
          </w:p>
        </w:tc>
      </w:tr>
      <w:tr w:rsidR="00AF6029" w:rsidRPr="003C4C1A" w14:paraId="21D65A36" w14:textId="77777777" w:rsidTr="00B30ABB">
        <w:tc>
          <w:tcPr>
            <w:tcW w:w="3576" w:type="dxa"/>
            <w:shd w:val="clear" w:color="auto" w:fill="auto"/>
            <w:vAlign w:val="center"/>
          </w:tcPr>
          <w:p w14:paraId="2C9A2632" w14:textId="77777777" w:rsidR="00AF6029" w:rsidRPr="00F328E8" w:rsidRDefault="00AF6029" w:rsidP="00B30ABB">
            <w:pPr>
              <w:spacing w:after="0" w:line="300" w:lineRule="atLeast"/>
              <w:rPr>
                <w:rFonts w:ascii="Arial" w:eastAsia="Times New Roman" w:hAnsi="Arial" w:cs="Arial"/>
                <w:b/>
              </w:rPr>
            </w:pPr>
            <w:r w:rsidRPr="00F328E8">
              <w:rPr>
                <w:rFonts w:ascii="Arial" w:eastAsia="Times New Roman" w:hAnsi="Arial" w:cs="Arial"/>
                <w:b/>
              </w:rPr>
              <w:t>Firm’s Role in Project</w:t>
            </w:r>
          </w:p>
        </w:tc>
        <w:tc>
          <w:tcPr>
            <w:tcW w:w="5826" w:type="dxa"/>
            <w:shd w:val="clear" w:color="auto" w:fill="auto"/>
            <w:vAlign w:val="center"/>
          </w:tcPr>
          <w:p w14:paraId="30B81A51" w14:textId="77777777" w:rsidR="00AF6029" w:rsidRPr="00F328E8" w:rsidRDefault="00AF6029" w:rsidP="00B30ABB">
            <w:pPr>
              <w:spacing w:after="60"/>
              <w:rPr>
                <w:rFonts w:ascii="Arial Narrow" w:eastAsia="Times New Roman" w:hAnsi="Arial Narrow" w:cs="Arial"/>
              </w:rPr>
            </w:pPr>
            <w:r w:rsidRPr="00F328E8">
              <w:rPr>
                <w:rFonts w:ascii="Arial Narrow" w:eastAsia="Times New Roman" w:hAnsi="Arial Narrow" w:cs="Arial"/>
              </w:rPr>
              <w:t xml:space="preserve">Customer provided initial design concept for cogeneration unit and Ameresco worked with their engineer to finalize design; customer reviewed costs for all work bid out by Ameresco and negotiated final project guaranteed maximum price. Customer was also involved in project material selection and pre-purchased certain major equipment.  Ameresco was responsible for all budgeting, scheduling, construction management, procurement, site supervision, start-up and commissioning. </w:t>
            </w:r>
          </w:p>
        </w:tc>
      </w:tr>
      <w:tr w:rsidR="00AF6029" w:rsidRPr="003C4C1A" w14:paraId="18B83A7D" w14:textId="77777777" w:rsidTr="00B30ABB">
        <w:tc>
          <w:tcPr>
            <w:tcW w:w="3576" w:type="dxa"/>
            <w:shd w:val="clear" w:color="auto" w:fill="auto"/>
            <w:vAlign w:val="center"/>
          </w:tcPr>
          <w:p w14:paraId="374F99B7" w14:textId="77777777" w:rsidR="00AF6029" w:rsidRPr="00F328E8" w:rsidRDefault="00AF6029" w:rsidP="00B30ABB">
            <w:pPr>
              <w:spacing w:after="0" w:line="300" w:lineRule="atLeast"/>
              <w:rPr>
                <w:rFonts w:ascii="Arial" w:eastAsia="Times New Roman" w:hAnsi="Arial" w:cs="Arial"/>
                <w:b/>
                <w:highlight w:val="yellow"/>
              </w:rPr>
            </w:pPr>
            <w:r w:rsidRPr="00F328E8">
              <w:rPr>
                <w:rFonts w:ascii="Arial" w:eastAsia="Times New Roman" w:hAnsi="Arial" w:cs="Arial"/>
                <w:b/>
              </w:rPr>
              <w:t>Host Reference Contact Name and Phone Number</w:t>
            </w:r>
          </w:p>
        </w:tc>
        <w:tc>
          <w:tcPr>
            <w:tcW w:w="5826" w:type="dxa"/>
            <w:shd w:val="clear" w:color="auto" w:fill="auto"/>
            <w:vAlign w:val="center"/>
          </w:tcPr>
          <w:p w14:paraId="03C8E1FE" w14:textId="6921A444" w:rsidR="00AF6029" w:rsidRDefault="00AF6029" w:rsidP="00B30ABB">
            <w:pPr>
              <w:spacing w:after="0"/>
              <w:rPr>
                <w:rFonts w:ascii="Arial Narrow" w:eastAsia="Times New Roman" w:hAnsi="Arial Narrow" w:cs="Arial"/>
              </w:rPr>
            </w:pPr>
            <w:r w:rsidRPr="00F328E8">
              <w:rPr>
                <w:rFonts w:ascii="Arial Narrow" w:eastAsia="Times New Roman" w:hAnsi="Arial Narrow" w:cs="Arial"/>
              </w:rPr>
              <w:t>Ms. Shanna Harwell</w:t>
            </w:r>
            <w:r w:rsidR="002E4846">
              <w:rPr>
                <w:rFonts w:ascii="Arial Narrow" w:eastAsia="Times New Roman" w:hAnsi="Arial Narrow" w:cs="Arial"/>
              </w:rPr>
              <w:t xml:space="preserve">, </w:t>
            </w:r>
            <w:proofErr w:type="spellStart"/>
            <w:r w:rsidR="002E4846">
              <w:rPr>
                <w:rFonts w:ascii="Arial Narrow" w:eastAsia="Times New Roman" w:hAnsi="Arial Narrow" w:cs="Arial"/>
              </w:rPr>
              <w:t>CEM</w:t>
            </w:r>
            <w:proofErr w:type="spellEnd"/>
            <w:r w:rsidR="002E4846">
              <w:rPr>
                <w:rFonts w:ascii="Arial Narrow" w:eastAsia="Times New Roman" w:hAnsi="Arial Narrow" w:cs="Arial"/>
              </w:rPr>
              <w:t xml:space="preserve">, </w:t>
            </w:r>
            <w:proofErr w:type="spellStart"/>
            <w:r w:rsidR="002E4846">
              <w:rPr>
                <w:rFonts w:ascii="Arial Narrow" w:eastAsia="Times New Roman" w:hAnsi="Arial Narrow" w:cs="Arial"/>
              </w:rPr>
              <w:t>CMVP</w:t>
            </w:r>
            <w:proofErr w:type="spellEnd"/>
            <w:r w:rsidR="002E4846">
              <w:rPr>
                <w:rFonts w:ascii="Arial Narrow" w:eastAsia="Times New Roman" w:hAnsi="Arial Narrow" w:cs="Arial"/>
              </w:rPr>
              <w:t xml:space="preserve">, PEM, </w:t>
            </w:r>
            <w:proofErr w:type="spellStart"/>
            <w:r w:rsidR="002E4846">
              <w:rPr>
                <w:rFonts w:ascii="Arial Narrow" w:eastAsia="Times New Roman" w:hAnsi="Arial Narrow" w:cs="Arial"/>
              </w:rPr>
              <w:t>EIT</w:t>
            </w:r>
            <w:proofErr w:type="spellEnd"/>
          </w:p>
          <w:p w14:paraId="5F97A999" w14:textId="08AE9401" w:rsidR="003D79D3" w:rsidRPr="00F328E8" w:rsidRDefault="003D79D3" w:rsidP="00B30ABB">
            <w:pPr>
              <w:spacing w:after="0"/>
              <w:rPr>
                <w:rFonts w:ascii="Arial Narrow" w:eastAsia="Times New Roman" w:hAnsi="Arial Narrow" w:cs="Arial"/>
              </w:rPr>
            </w:pPr>
            <w:r>
              <w:rPr>
                <w:rFonts w:ascii="Arial Narrow" w:eastAsia="Times New Roman" w:hAnsi="Arial Narrow" w:cs="Arial"/>
              </w:rPr>
              <w:t>Interim Director of Energy Management</w:t>
            </w:r>
          </w:p>
          <w:p w14:paraId="4C927EF3" w14:textId="77777777" w:rsidR="00AF6029" w:rsidRPr="00F328E8" w:rsidRDefault="00AF6029" w:rsidP="00B30ABB">
            <w:pPr>
              <w:spacing w:after="0"/>
              <w:rPr>
                <w:rFonts w:ascii="Arial Narrow" w:eastAsia="Times New Roman" w:hAnsi="Arial Narrow" w:cs="Arial"/>
              </w:rPr>
            </w:pPr>
            <w:r w:rsidRPr="00F328E8">
              <w:rPr>
                <w:rFonts w:ascii="Arial Narrow" w:eastAsia="Times New Roman" w:hAnsi="Arial Narrow" w:cs="Arial"/>
              </w:rPr>
              <w:t>2411 Yarbrough Drive</w:t>
            </w:r>
            <w:bookmarkStart w:id="0" w:name="_GoBack"/>
            <w:bookmarkEnd w:id="0"/>
          </w:p>
          <w:p w14:paraId="2B1D1A87" w14:textId="77777777" w:rsidR="00AF6029" w:rsidRPr="00F328E8" w:rsidRDefault="00AF6029" w:rsidP="00B30ABB">
            <w:pPr>
              <w:spacing w:after="0"/>
              <w:rPr>
                <w:rFonts w:ascii="Arial Narrow" w:eastAsia="Times New Roman" w:hAnsi="Arial Narrow" w:cs="Arial"/>
              </w:rPr>
            </w:pPr>
            <w:r w:rsidRPr="00F328E8">
              <w:rPr>
                <w:rFonts w:ascii="Arial Narrow" w:eastAsia="Times New Roman" w:hAnsi="Arial Narrow" w:cs="Arial"/>
              </w:rPr>
              <w:t>Raleigh NC, 27695</w:t>
            </w:r>
          </w:p>
          <w:p w14:paraId="168F7640" w14:textId="77777777" w:rsidR="00AF6029" w:rsidRPr="005000D6" w:rsidRDefault="00AF6029" w:rsidP="00B30ABB">
            <w:pPr>
              <w:spacing w:after="0"/>
              <w:rPr>
                <w:rFonts w:ascii="Arial Narrow" w:eastAsia="Times New Roman" w:hAnsi="Arial Narrow" w:cs="Arial"/>
              </w:rPr>
            </w:pPr>
            <w:r w:rsidRPr="00F328E8">
              <w:rPr>
                <w:rFonts w:ascii="Arial Narrow" w:eastAsia="Times New Roman" w:hAnsi="Arial Narrow" w:cs="Arial"/>
              </w:rPr>
              <w:t xml:space="preserve">(919) 513-0254  Email: </w:t>
            </w:r>
            <w:hyperlink r:id="rId6" w:history="1">
              <w:r w:rsidRPr="00F328E8">
                <w:rPr>
                  <w:rStyle w:val="Hyperlink"/>
                  <w:rFonts w:ascii="Arial Narrow" w:eastAsia="Times New Roman" w:hAnsi="Arial Narrow" w:cs="Arial"/>
                </w:rPr>
                <w:t>smharwel@ncsu.edu</w:t>
              </w:r>
            </w:hyperlink>
            <w:r w:rsidRPr="00F328E8">
              <w:rPr>
                <w:rFonts w:ascii="Arial Narrow" w:eastAsia="Times New Roman" w:hAnsi="Arial Narrow" w:cs="Arial"/>
              </w:rPr>
              <w:t> </w:t>
            </w:r>
          </w:p>
        </w:tc>
      </w:tr>
      <w:tr w:rsidR="00AF6029" w:rsidRPr="003C4C1A" w14:paraId="6E3D86BD" w14:textId="77777777" w:rsidTr="00B30ABB">
        <w:tc>
          <w:tcPr>
            <w:tcW w:w="3576" w:type="dxa"/>
            <w:shd w:val="clear" w:color="auto" w:fill="auto"/>
            <w:vAlign w:val="center"/>
          </w:tcPr>
          <w:p w14:paraId="6EA87A97" w14:textId="77777777" w:rsidR="00AF6029" w:rsidRPr="00F328E8" w:rsidRDefault="00AF6029" w:rsidP="00B30ABB">
            <w:pPr>
              <w:spacing w:after="0" w:line="300" w:lineRule="atLeast"/>
              <w:rPr>
                <w:rFonts w:ascii="Arial" w:eastAsia="Times New Roman" w:hAnsi="Arial" w:cs="Arial"/>
                <w:b/>
                <w:highlight w:val="yellow"/>
              </w:rPr>
            </w:pPr>
            <w:r w:rsidRPr="00F328E8">
              <w:rPr>
                <w:rFonts w:ascii="Arial" w:eastAsia="Times New Roman" w:hAnsi="Arial" w:cs="Arial"/>
                <w:b/>
              </w:rPr>
              <w:t>Construction Start and End Dates</w:t>
            </w:r>
          </w:p>
        </w:tc>
        <w:tc>
          <w:tcPr>
            <w:tcW w:w="5826" w:type="dxa"/>
            <w:shd w:val="clear" w:color="auto" w:fill="auto"/>
            <w:vAlign w:val="center"/>
          </w:tcPr>
          <w:p w14:paraId="5073E100" w14:textId="77777777" w:rsidR="00AF6029" w:rsidRPr="00F328E8" w:rsidRDefault="00AF6029" w:rsidP="00B30ABB">
            <w:pPr>
              <w:spacing w:after="60"/>
              <w:rPr>
                <w:rFonts w:ascii="Arial Narrow" w:eastAsia="Times New Roman" w:hAnsi="Arial Narrow" w:cs="Arial"/>
              </w:rPr>
            </w:pPr>
            <w:r w:rsidRPr="00F328E8">
              <w:rPr>
                <w:rFonts w:ascii="Arial Narrow" w:eastAsia="Times New Roman" w:hAnsi="Arial Narrow" w:cs="Arial"/>
              </w:rPr>
              <w:t>Start Date:  Dec 2010</w:t>
            </w:r>
          </w:p>
          <w:p w14:paraId="088B9771" w14:textId="77777777" w:rsidR="00AF6029" w:rsidRPr="00F328E8" w:rsidRDefault="00AF6029" w:rsidP="00B30ABB">
            <w:pPr>
              <w:spacing w:after="60"/>
              <w:rPr>
                <w:rFonts w:ascii="Arial Narrow" w:eastAsia="Times New Roman" w:hAnsi="Arial Narrow" w:cs="Arial"/>
              </w:rPr>
            </w:pPr>
            <w:r w:rsidRPr="00F328E8">
              <w:rPr>
                <w:rFonts w:ascii="Arial Narrow" w:eastAsia="Times New Roman" w:hAnsi="Arial Narrow" w:cs="Arial"/>
              </w:rPr>
              <w:t>End Date:  Sep 2012 (Cates) and Aug 2013 (Yarborough)</w:t>
            </w:r>
          </w:p>
        </w:tc>
      </w:tr>
      <w:tr w:rsidR="00AF6029" w:rsidRPr="003C4C1A" w14:paraId="58C39D38" w14:textId="77777777" w:rsidTr="00B30ABB">
        <w:tc>
          <w:tcPr>
            <w:tcW w:w="3576" w:type="dxa"/>
            <w:shd w:val="clear" w:color="auto" w:fill="auto"/>
            <w:vAlign w:val="center"/>
          </w:tcPr>
          <w:p w14:paraId="496705CF" w14:textId="77777777" w:rsidR="00AF6029" w:rsidRPr="00F328E8" w:rsidRDefault="00AF6029" w:rsidP="00B30ABB">
            <w:pPr>
              <w:spacing w:after="0" w:line="300" w:lineRule="atLeast"/>
              <w:rPr>
                <w:rFonts w:ascii="Arial" w:eastAsia="Times New Roman" w:hAnsi="Arial" w:cs="Arial"/>
                <w:b/>
              </w:rPr>
            </w:pPr>
          </w:p>
          <w:p w14:paraId="1056A780" w14:textId="77777777" w:rsidR="00AF6029" w:rsidRPr="00F328E8" w:rsidRDefault="00AF6029" w:rsidP="00B30ABB">
            <w:pPr>
              <w:spacing w:after="0" w:line="300" w:lineRule="atLeast"/>
              <w:rPr>
                <w:rFonts w:ascii="Arial" w:eastAsia="Times New Roman" w:hAnsi="Arial" w:cs="Arial"/>
                <w:b/>
              </w:rPr>
            </w:pPr>
            <w:r w:rsidRPr="00F328E8">
              <w:rPr>
                <w:rFonts w:ascii="Arial" w:eastAsia="Times New Roman" w:hAnsi="Arial" w:cs="Arial"/>
                <w:b/>
              </w:rPr>
              <w:t>General Description of Major Equipment Installed</w:t>
            </w:r>
          </w:p>
        </w:tc>
        <w:tc>
          <w:tcPr>
            <w:tcW w:w="5826" w:type="dxa"/>
            <w:shd w:val="clear" w:color="auto" w:fill="auto"/>
            <w:vAlign w:val="center"/>
          </w:tcPr>
          <w:p w14:paraId="6764900C" w14:textId="77777777" w:rsidR="00AF6029" w:rsidRPr="00F328E8" w:rsidRDefault="00AF6029" w:rsidP="00B30ABB">
            <w:pPr>
              <w:spacing w:after="0" w:line="240" w:lineRule="auto"/>
              <w:rPr>
                <w:rFonts w:ascii="Arial Narrow" w:eastAsia="Times New Roman" w:hAnsi="Arial Narrow" w:cs="Arial"/>
              </w:rPr>
            </w:pPr>
            <w:r w:rsidRPr="00F328E8">
              <w:rPr>
                <w:rFonts w:ascii="Arial Narrow" w:eastAsia="Times New Roman" w:hAnsi="Arial Narrow" w:cs="Arial"/>
              </w:rPr>
              <w:t>Expansion – Existing Cates CUP</w:t>
            </w:r>
          </w:p>
          <w:p w14:paraId="17F6FF31" w14:textId="77777777" w:rsidR="00AF6029" w:rsidRPr="00F328E8" w:rsidRDefault="00AF6029" w:rsidP="00B30ABB">
            <w:pPr>
              <w:spacing w:after="0" w:line="240" w:lineRule="auto"/>
              <w:rPr>
                <w:rFonts w:ascii="Arial Narrow" w:eastAsia="Times New Roman" w:hAnsi="Arial Narrow" w:cs="Arial"/>
              </w:rPr>
            </w:pPr>
            <w:r w:rsidRPr="00F328E8">
              <w:rPr>
                <w:rFonts w:ascii="Arial Narrow" w:eastAsia="Times New Roman" w:hAnsi="Arial Narrow" w:cs="Arial"/>
              </w:rPr>
              <w:t xml:space="preserve">Central Plant Addition </w:t>
            </w:r>
          </w:p>
          <w:p w14:paraId="79A8C4AD" w14:textId="77777777" w:rsidR="00AF6029" w:rsidRPr="00F328E8" w:rsidRDefault="00AF6029" w:rsidP="00AF6029">
            <w:pPr>
              <w:numPr>
                <w:ilvl w:val="0"/>
                <w:numId w:val="1"/>
              </w:numPr>
              <w:spacing w:after="0" w:line="240" w:lineRule="auto"/>
              <w:ind w:left="360"/>
              <w:rPr>
                <w:rFonts w:ascii="Arial Narrow" w:eastAsia="Times New Roman" w:hAnsi="Arial Narrow" w:cs="Arial"/>
              </w:rPr>
            </w:pPr>
            <w:r w:rsidRPr="00F328E8">
              <w:rPr>
                <w:rFonts w:ascii="Arial Narrow" w:eastAsia="Times New Roman" w:hAnsi="Arial Narrow" w:cs="Arial"/>
              </w:rPr>
              <w:t>Two (2) 5.5 MW Solar Taurus 60 Combustion Gas Turbines</w:t>
            </w:r>
          </w:p>
          <w:p w14:paraId="5A8E24CC" w14:textId="77777777" w:rsidR="00AF6029" w:rsidRPr="00F328E8" w:rsidRDefault="00AF6029" w:rsidP="00AF6029">
            <w:pPr>
              <w:numPr>
                <w:ilvl w:val="0"/>
                <w:numId w:val="1"/>
              </w:numPr>
              <w:spacing w:after="0" w:line="240" w:lineRule="auto"/>
              <w:ind w:left="360"/>
              <w:rPr>
                <w:rFonts w:ascii="Arial Narrow" w:eastAsia="Times New Roman" w:hAnsi="Arial Narrow" w:cs="Arial"/>
              </w:rPr>
            </w:pPr>
            <w:r w:rsidRPr="00F328E8">
              <w:rPr>
                <w:rFonts w:ascii="Arial Narrow" w:eastAsia="Times New Roman" w:hAnsi="Arial Narrow" w:cs="Arial"/>
              </w:rPr>
              <w:t>Two (2) 50,000 PPH Dual Fuel Heat Recovery Steam Generators (HRSGs)</w:t>
            </w:r>
          </w:p>
          <w:p w14:paraId="1A267B01" w14:textId="77777777" w:rsidR="00AF6029" w:rsidRPr="00F328E8" w:rsidRDefault="00AF6029" w:rsidP="00AF6029">
            <w:pPr>
              <w:numPr>
                <w:ilvl w:val="0"/>
                <w:numId w:val="1"/>
              </w:numPr>
              <w:spacing w:after="0" w:line="240" w:lineRule="auto"/>
              <w:ind w:left="360"/>
              <w:rPr>
                <w:rFonts w:ascii="Arial Narrow" w:eastAsia="Times New Roman" w:hAnsi="Arial Narrow" w:cs="Arial"/>
              </w:rPr>
            </w:pPr>
            <w:r w:rsidRPr="00F328E8">
              <w:rPr>
                <w:rFonts w:ascii="Arial Narrow" w:eastAsia="Times New Roman" w:hAnsi="Arial Narrow" w:cs="Arial"/>
              </w:rPr>
              <w:t>One (1) 2,000 Ton Electric Centrifugal Chiller w/ VFDs</w:t>
            </w:r>
          </w:p>
          <w:p w14:paraId="5149A77C" w14:textId="77777777" w:rsidR="00AF6029" w:rsidRPr="00F328E8" w:rsidRDefault="00AF6029" w:rsidP="00AF6029">
            <w:pPr>
              <w:numPr>
                <w:ilvl w:val="0"/>
                <w:numId w:val="1"/>
              </w:numPr>
              <w:spacing w:after="0" w:line="240" w:lineRule="auto"/>
              <w:ind w:left="360"/>
              <w:rPr>
                <w:rFonts w:ascii="Arial Narrow" w:eastAsia="Times New Roman" w:hAnsi="Arial Narrow" w:cs="Arial"/>
              </w:rPr>
            </w:pPr>
            <w:r w:rsidRPr="00F328E8">
              <w:rPr>
                <w:rFonts w:ascii="Arial Narrow" w:eastAsia="Times New Roman" w:hAnsi="Arial Narrow" w:cs="Arial"/>
              </w:rPr>
              <w:t>One (1) 2,000 Ton Cooling Tower</w:t>
            </w:r>
          </w:p>
          <w:p w14:paraId="11AB1CE3" w14:textId="77777777" w:rsidR="00AF6029" w:rsidRPr="00F328E8" w:rsidRDefault="00AF6029" w:rsidP="00AF6029">
            <w:pPr>
              <w:numPr>
                <w:ilvl w:val="0"/>
                <w:numId w:val="1"/>
              </w:numPr>
              <w:spacing w:after="0" w:line="240" w:lineRule="auto"/>
              <w:ind w:left="360" w:hanging="367"/>
              <w:rPr>
                <w:rFonts w:ascii="Arial Narrow" w:eastAsia="Times New Roman" w:hAnsi="Arial Narrow" w:cs="Arial"/>
              </w:rPr>
            </w:pPr>
            <w:r w:rsidRPr="00F328E8">
              <w:rPr>
                <w:rFonts w:ascii="Arial Narrow" w:eastAsia="Times New Roman" w:hAnsi="Arial Narrow" w:cs="Arial"/>
              </w:rPr>
              <w:t xml:space="preserve">Repowering – Existing Yarborough CUP </w:t>
            </w:r>
          </w:p>
          <w:p w14:paraId="6C7FE5F6" w14:textId="77777777" w:rsidR="00AF6029" w:rsidRPr="00F328E8" w:rsidRDefault="00AF6029" w:rsidP="00AF6029">
            <w:pPr>
              <w:numPr>
                <w:ilvl w:val="0"/>
                <w:numId w:val="1"/>
              </w:numPr>
              <w:spacing w:after="0" w:line="240" w:lineRule="auto"/>
              <w:ind w:left="360" w:hanging="367"/>
              <w:rPr>
                <w:rFonts w:ascii="Arial Narrow" w:eastAsia="Times New Roman" w:hAnsi="Arial Narrow" w:cs="Arial"/>
              </w:rPr>
            </w:pPr>
            <w:r w:rsidRPr="00F328E8">
              <w:rPr>
                <w:rFonts w:ascii="Arial Narrow" w:eastAsia="Times New Roman" w:hAnsi="Arial Narrow" w:cs="Arial"/>
              </w:rPr>
              <w:t>Demo Existing / New Equipment</w:t>
            </w:r>
          </w:p>
          <w:p w14:paraId="01A602BC" w14:textId="77777777" w:rsidR="00AF6029" w:rsidRPr="00F328E8" w:rsidRDefault="00AF6029" w:rsidP="00AF6029">
            <w:pPr>
              <w:numPr>
                <w:ilvl w:val="0"/>
                <w:numId w:val="1"/>
              </w:numPr>
              <w:spacing w:after="0" w:line="240" w:lineRule="auto"/>
              <w:ind w:left="360" w:hanging="367"/>
              <w:rPr>
                <w:rFonts w:ascii="Arial Narrow" w:eastAsia="Times New Roman" w:hAnsi="Arial Narrow" w:cs="Arial"/>
              </w:rPr>
            </w:pPr>
            <w:r w:rsidRPr="00F328E8">
              <w:rPr>
                <w:rFonts w:ascii="Arial Narrow" w:eastAsia="Times New Roman" w:hAnsi="Arial Narrow" w:cs="Arial"/>
              </w:rPr>
              <w:t xml:space="preserve">Two (2) 100,000 </w:t>
            </w:r>
            <w:proofErr w:type="spellStart"/>
            <w:r w:rsidRPr="00F328E8">
              <w:rPr>
                <w:rFonts w:ascii="Arial Narrow" w:eastAsia="Times New Roman" w:hAnsi="Arial Narrow" w:cs="Arial"/>
              </w:rPr>
              <w:t>PPH</w:t>
            </w:r>
            <w:proofErr w:type="spellEnd"/>
            <w:r w:rsidRPr="00F328E8">
              <w:rPr>
                <w:rFonts w:ascii="Arial Narrow" w:eastAsia="Times New Roman" w:hAnsi="Arial Narrow" w:cs="Arial"/>
              </w:rPr>
              <w:t xml:space="preserve"> Dual Fuel </w:t>
            </w:r>
            <w:proofErr w:type="spellStart"/>
            <w:r w:rsidRPr="00F328E8">
              <w:rPr>
                <w:rFonts w:ascii="Arial Narrow" w:eastAsia="Times New Roman" w:hAnsi="Arial Narrow" w:cs="Arial"/>
              </w:rPr>
              <w:t>Rentec</w:t>
            </w:r>
            <w:proofErr w:type="spellEnd"/>
            <w:r w:rsidRPr="00F328E8">
              <w:rPr>
                <w:rFonts w:ascii="Arial Narrow" w:eastAsia="Times New Roman" w:hAnsi="Arial Narrow" w:cs="Arial"/>
              </w:rPr>
              <w:t xml:space="preserve"> Boilers</w:t>
            </w:r>
          </w:p>
        </w:tc>
      </w:tr>
    </w:tbl>
    <w:p w14:paraId="63734CA7" w14:textId="77777777" w:rsidR="00D74F53" w:rsidRDefault="002E4846"/>
    <w:sectPr w:rsidR="00D74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C07DC"/>
    <w:multiLevelType w:val="hybridMultilevel"/>
    <w:tmpl w:val="277A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029"/>
    <w:rsid w:val="002E4846"/>
    <w:rsid w:val="003D79D3"/>
    <w:rsid w:val="004E72A2"/>
    <w:rsid w:val="007E3485"/>
    <w:rsid w:val="0083081E"/>
    <w:rsid w:val="008B06D9"/>
    <w:rsid w:val="00AF6029"/>
    <w:rsid w:val="00B85745"/>
    <w:rsid w:val="00FE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EAE07"/>
  <w15:chartTrackingRefBased/>
  <w15:docId w15:val="{400445AD-F488-4CA9-ABB5-DF161C70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text"/>
    <w:qFormat/>
    <w:rsid w:val="00AF6029"/>
    <w:pPr>
      <w:spacing w:after="240" w:line="276" w:lineRule="auto"/>
    </w:pPr>
    <w:rPr>
      <w:rFonts w:ascii="Garamond" w:eastAsia="Calibri" w:hAnsi="Garamon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60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harwel@ncs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Wijngaarden, Shoana</dc:creator>
  <cp:keywords/>
  <dc:description/>
  <cp:lastModifiedBy>Latimer, Patricia</cp:lastModifiedBy>
  <cp:revision>4</cp:revision>
  <dcterms:created xsi:type="dcterms:W3CDTF">2017-10-10T13:31:00Z</dcterms:created>
  <dcterms:modified xsi:type="dcterms:W3CDTF">2019-10-10T20:29:00Z</dcterms:modified>
</cp:coreProperties>
</file>